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E7" w:rsidRDefault="00712EE7" w:rsidP="00712EE7">
      <w:pPr>
        <w:tabs>
          <w:tab w:val="left" w:pos="780"/>
        </w:tabs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:rsidR="00712EE7" w:rsidRPr="00897CC1" w:rsidRDefault="00712EE7" w:rsidP="00712EE7">
      <w:pPr>
        <w:jc w:val="center"/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</w:pPr>
      <w:bookmarkStart w:id="0" w:name="_GoBack"/>
      <w:r w:rsidRPr="00897CC1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转让协议书</w:t>
      </w:r>
    </w:p>
    <w:bookmarkEnd w:id="0"/>
    <w:p w:rsidR="00712EE7" w:rsidRDefault="00712EE7" w:rsidP="00712EE7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</w:p>
    <w:p w:rsidR="00712EE7" w:rsidRDefault="00712EE7" w:rsidP="00712EE7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 w:rsidRPr="00897CC1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甲方（转让方）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：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《中国学生健康报》社有限责任公司管理人</w:t>
      </w:r>
    </w:p>
    <w:p w:rsidR="00712EE7" w:rsidRDefault="00712EE7" w:rsidP="00712EE7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 w:rsidRPr="00897CC1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乙方（受让方）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：</w:t>
      </w:r>
      <w:r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 xml:space="preserve">                         </w:t>
      </w:r>
    </w:p>
    <w:p w:rsidR="00712EE7" w:rsidRPr="00897CC1" w:rsidRDefault="00712EE7" w:rsidP="00712EE7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注册地址/住所：</w:t>
      </w:r>
    </w:p>
    <w:p w:rsidR="00712EE7" w:rsidRPr="00897CC1" w:rsidRDefault="00712EE7" w:rsidP="00712EE7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 xml:space="preserve">法定代表人：                             </w:t>
      </w:r>
    </w:p>
    <w:p w:rsidR="00712EE7" w:rsidRPr="00897CC1" w:rsidRDefault="00712EE7" w:rsidP="00712EE7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电话：                         邮编：</w:t>
      </w:r>
    </w:p>
    <w:p w:rsidR="00712EE7" w:rsidRDefault="00712EE7" w:rsidP="00712EE7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</w:p>
    <w:p w:rsidR="00712EE7" w:rsidRPr="00897CC1" w:rsidRDefault="00712EE7" w:rsidP="00712EE7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根据《中华人民共和国合同法》等相关法律、法规、规章的规定，甲乙双方遵循自愿、公平、诚实信用的原则，经友好协商，就甲方向乙方转让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16台废旧电子设备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相关事宜达成一致，签订本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协议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如下：</w:t>
      </w:r>
    </w:p>
    <w:p w:rsidR="00712EE7" w:rsidRPr="00897CC1" w:rsidRDefault="00712EE7" w:rsidP="00712EE7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</w:p>
    <w:p w:rsidR="00712EE7" w:rsidRPr="00897CC1" w:rsidRDefault="00712EE7" w:rsidP="00712EE7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第一条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ab/>
        <w:t>转让标的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物</w:t>
      </w:r>
    </w:p>
    <w:p w:rsidR="00712EE7" w:rsidRPr="00897CC1" w:rsidRDefault="00712EE7" w:rsidP="00712EE7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本合同转让标的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物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为</w:t>
      </w:r>
      <w:r w:rsidRPr="008A6B1B">
        <w:rPr>
          <w:rFonts w:ascii="仿宋" w:eastAsia="仿宋" w:hAnsi="仿宋" w:cs="宋体" w:hint="eastAsia"/>
          <w:bCs/>
          <w:kern w:val="0"/>
          <w:sz w:val="28"/>
          <w:szCs w:val="28"/>
        </w:rPr>
        <w:t>《中国学生健康报》社有限责任公司所属16台废旧电子设备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（详见本协议附件一）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。</w:t>
      </w:r>
    </w:p>
    <w:p w:rsidR="00712EE7" w:rsidRPr="00897CC1" w:rsidRDefault="00712EE7" w:rsidP="00712EE7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第二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条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ab/>
        <w:t>转让价款及支付</w:t>
      </w:r>
    </w:p>
    <w:p w:rsidR="00712EE7" w:rsidRPr="00897CC1" w:rsidRDefault="00712EE7" w:rsidP="00712EE7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2.1经甲方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于*年*月*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日在北京产权交易所网站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发布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招商公告进行公开询价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，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乙方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于*年*月*日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向管理人报价。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根据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询价结果，乙方为出价最高者，甲方将本协议项下标的物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 xml:space="preserve">以人民币（大写）   元〖即：人民币（小写） 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元〗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转让给乙方。</w:t>
      </w:r>
    </w:p>
    <w:p w:rsidR="00712EE7" w:rsidRPr="007B0A4F" w:rsidRDefault="00712EE7" w:rsidP="00712EE7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2.2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乙方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应于本协议签订日以现金形式一次性向甲方支付全部转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lastRenderedPageBreak/>
        <w:t>让价款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。</w:t>
      </w:r>
    </w:p>
    <w:p w:rsidR="00712EE7" w:rsidRPr="00897CC1" w:rsidRDefault="00712EE7" w:rsidP="00712EE7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三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条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ab/>
        <w:t>标的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物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交割事项</w:t>
      </w:r>
    </w:p>
    <w:p w:rsidR="00712EE7" w:rsidRDefault="00712EE7" w:rsidP="00712EE7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3.1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甲方应在乙方交纳了全部转让价款后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三个工作日内与乙方进行标的物的交接，交接地点为：</w:t>
      </w:r>
      <w:r w:rsidRPr="008A6B1B">
        <w:rPr>
          <w:rFonts w:ascii="仿宋" w:eastAsia="仿宋" w:hAnsi="仿宋" w:cs="宋体" w:hint="eastAsia"/>
          <w:bCs/>
          <w:kern w:val="0"/>
          <w:sz w:val="28"/>
          <w:szCs w:val="28"/>
        </w:rPr>
        <w:t>北京市朝阳区潘家园南里19号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人卫大厦。</w:t>
      </w:r>
    </w:p>
    <w:p w:rsidR="00712EE7" w:rsidRPr="00897CC1" w:rsidRDefault="00712EE7" w:rsidP="00712EE7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3.2乙方自行负责标的物的搬运，自行负担标的物的全部搬运费用。</w:t>
      </w:r>
    </w:p>
    <w:p w:rsidR="00712EE7" w:rsidRPr="00897CC1" w:rsidRDefault="00712EE7" w:rsidP="00712EE7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第四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条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ab/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其他</w:t>
      </w:r>
    </w:p>
    <w:p w:rsidR="00712EE7" w:rsidRPr="00897CC1" w:rsidRDefault="00712EE7" w:rsidP="00712EE7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4.1经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双方协商一致，可以变更或解除本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协议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。</w:t>
      </w:r>
    </w:p>
    <w:p w:rsidR="00712EE7" w:rsidRPr="00897CC1" w:rsidRDefault="00712EE7" w:rsidP="00712EE7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4.2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有关本合同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的解释或履行，当事人之间发生争议的，应由双方协商解决；协商不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成的，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可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依法向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北京市朝阳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区人民法院起诉。</w:t>
      </w:r>
    </w:p>
    <w:p w:rsidR="00712EE7" w:rsidRDefault="00712EE7" w:rsidP="00712EE7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4.3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本合同一式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叁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份，甲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方执贰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份，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乙方执一份，具有同等法律效力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。</w:t>
      </w:r>
    </w:p>
    <w:p w:rsidR="00712EE7" w:rsidRDefault="00712EE7" w:rsidP="00712EE7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甲方（签章）：</w:t>
      </w:r>
    </w:p>
    <w:p w:rsidR="00712EE7" w:rsidRDefault="00712EE7" w:rsidP="00712EE7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负责人/经办人（签字）：</w:t>
      </w:r>
    </w:p>
    <w:p w:rsidR="00712EE7" w:rsidRPr="00563DA7" w:rsidRDefault="00712EE7" w:rsidP="00712EE7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</w:p>
    <w:p w:rsidR="00712EE7" w:rsidRDefault="00712EE7" w:rsidP="00712EE7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甲方（签章）：</w:t>
      </w:r>
    </w:p>
    <w:p w:rsidR="00712EE7" w:rsidRDefault="00712EE7" w:rsidP="00712EE7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负责人/经办人（签字）：</w:t>
      </w:r>
    </w:p>
    <w:p w:rsidR="00712EE7" w:rsidRPr="00563DA7" w:rsidRDefault="00712EE7" w:rsidP="00712EE7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</w:p>
    <w:p w:rsidR="00712EE7" w:rsidRPr="00563DA7" w:rsidRDefault="00712EE7" w:rsidP="00712EE7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本协议签订时间：</w:t>
      </w:r>
      <w:r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 xml:space="preserve">   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日</w:t>
      </w:r>
    </w:p>
    <w:p w:rsidR="00712EE7" w:rsidRPr="00060420" w:rsidRDefault="00712EE7" w:rsidP="00712EE7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本协议签订地点：</w:t>
      </w:r>
      <w:r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 xml:space="preserve">                    </w:t>
      </w:r>
    </w:p>
    <w:p w:rsidR="00C64D99" w:rsidRPr="00FA34F7" w:rsidRDefault="00C64D99" w:rsidP="00FA34F7">
      <w:pPr>
        <w:rPr>
          <w:rFonts w:ascii="仿宋" w:eastAsia="仿宋" w:hAnsi="仿宋"/>
        </w:rPr>
      </w:pPr>
    </w:p>
    <w:sectPr w:rsidR="00C64D99" w:rsidRPr="00FA34F7" w:rsidSect="00330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598" w:rsidRDefault="00035598" w:rsidP="00204F94">
      <w:r>
        <w:separator/>
      </w:r>
    </w:p>
  </w:endnote>
  <w:endnote w:type="continuationSeparator" w:id="0">
    <w:p w:rsidR="00035598" w:rsidRDefault="00035598" w:rsidP="0020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598" w:rsidRDefault="00035598" w:rsidP="00204F94">
      <w:r>
        <w:separator/>
      </w:r>
    </w:p>
  </w:footnote>
  <w:footnote w:type="continuationSeparator" w:id="0">
    <w:p w:rsidR="00035598" w:rsidRDefault="00035598" w:rsidP="00204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C4F83"/>
    <w:multiLevelType w:val="hybridMultilevel"/>
    <w:tmpl w:val="2E6659D2"/>
    <w:lvl w:ilvl="0" w:tplc="86FE3E7A">
      <w:start w:val="1"/>
      <w:numFmt w:val="japaneseCounting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94"/>
    <w:rsid w:val="00035598"/>
    <w:rsid w:val="00096337"/>
    <w:rsid w:val="000A6058"/>
    <w:rsid w:val="000B3D4F"/>
    <w:rsid w:val="000C0330"/>
    <w:rsid w:val="0012490E"/>
    <w:rsid w:val="001401AF"/>
    <w:rsid w:val="001900B7"/>
    <w:rsid w:val="001C3511"/>
    <w:rsid w:val="00204F94"/>
    <w:rsid w:val="00247A49"/>
    <w:rsid w:val="00303FAB"/>
    <w:rsid w:val="0037632F"/>
    <w:rsid w:val="003A747A"/>
    <w:rsid w:val="003F5EDB"/>
    <w:rsid w:val="0040130A"/>
    <w:rsid w:val="00440B7B"/>
    <w:rsid w:val="0044338A"/>
    <w:rsid w:val="004D7816"/>
    <w:rsid w:val="00526BD0"/>
    <w:rsid w:val="00533155"/>
    <w:rsid w:val="00552394"/>
    <w:rsid w:val="0055652B"/>
    <w:rsid w:val="005E1535"/>
    <w:rsid w:val="00612299"/>
    <w:rsid w:val="006306C7"/>
    <w:rsid w:val="00631CE7"/>
    <w:rsid w:val="00633B2E"/>
    <w:rsid w:val="0064568C"/>
    <w:rsid w:val="006E0243"/>
    <w:rsid w:val="006E0ACC"/>
    <w:rsid w:val="006F0149"/>
    <w:rsid w:val="006F1CF7"/>
    <w:rsid w:val="006F1E0B"/>
    <w:rsid w:val="006F7DA8"/>
    <w:rsid w:val="00712EE7"/>
    <w:rsid w:val="00892705"/>
    <w:rsid w:val="008C6509"/>
    <w:rsid w:val="00943142"/>
    <w:rsid w:val="0095322A"/>
    <w:rsid w:val="00996747"/>
    <w:rsid w:val="009B36EB"/>
    <w:rsid w:val="009F2A20"/>
    <w:rsid w:val="00A1330B"/>
    <w:rsid w:val="00A23FA3"/>
    <w:rsid w:val="00A634F8"/>
    <w:rsid w:val="00A926F2"/>
    <w:rsid w:val="00AA4EE4"/>
    <w:rsid w:val="00AA6B15"/>
    <w:rsid w:val="00AB01E5"/>
    <w:rsid w:val="00B13DB6"/>
    <w:rsid w:val="00B55A6C"/>
    <w:rsid w:val="00BF4BE3"/>
    <w:rsid w:val="00C64D99"/>
    <w:rsid w:val="00C671F1"/>
    <w:rsid w:val="00C8781D"/>
    <w:rsid w:val="00CE2911"/>
    <w:rsid w:val="00CF1934"/>
    <w:rsid w:val="00D342E2"/>
    <w:rsid w:val="00D50215"/>
    <w:rsid w:val="00DA5D47"/>
    <w:rsid w:val="00DC6718"/>
    <w:rsid w:val="00DC7829"/>
    <w:rsid w:val="00E20D36"/>
    <w:rsid w:val="00E47639"/>
    <w:rsid w:val="00E74C35"/>
    <w:rsid w:val="00E751B3"/>
    <w:rsid w:val="00EC167A"/>
    <w:rsid w:val="00EE0C5A"/>
    <w:rsid w:val="00F16BB1"/>
    <w:rsid w:val="00F55D05"/>
    <w:rsid w:val="00F82FD1"/>
    <w:rsid w:val="00FA34F7"/>
    <w:rsid w:val="00FB6E45"/>
    <w:rsid w:val="00FC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09DF8A-5D30-4373-BCB6-F8094069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E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F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F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F9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2490E"/>
    <w:rPr>
      <w:strike w:val="0"/>
      <w:dstrike w:val="0"/>
      <w:color w:val="0088CC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EC16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C167A"/>
    <w:rPr>
      <w:b/>
      <w:bCs/>
    </w:rPr>
  </w:style>
  <w:style w:type="character" w:customStyle="1" w:styleId="apple-converted-space">
    <w:name w:val="apple-converted-space"/>
    <w:basedOn w:val="a0"/>
    <w:rsid w:val="00EC167A"/>
  </w:style>
  <w:style w:type="paragraph" w:styleId="a8">
    <w:name w:val="Balloon Text"/>
    <w:basedOn w:val="a"/>
    <w:link w:val="Char1"/>
    <w:uiPriority w:val="99"/>
    <w:semiHidden/>
    <w:unhideWhenUsed/>
    <w:rsid w:val="00EC167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C167A"/>
    <w:rPr>
      <w:sz w:val="18"/>
      <w:szCs w:val="18"/>
    </w:rPr>
  </w:style>
  <w:style w:type="paragraph" w:styleId="a9">
    <w:name w:val="List Paragraph"/>
    <w:basedOn w:val="a"/>
    <w:uiPriority w:val="34"/>
    <w:qFormat/>
    <w:rsid w:val="00A634F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B55A6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B55A6C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B55A6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B55A6C"/>
    <w:rPr>
      <w:rFonts w:ascii="Arial" w:eastAsia="宋体" w:hAnsi="Arial" w:cs="Arial"/>
      <w:vanish/>
      <w:kern w:val="0"/>
      <w:sz w:val="16"/>
      <w:szCs w:val="16"/>
    </w:rPr>
  </w:style>
  <w:style w:type="table" w:styleId="aa">
    <w:name w:val="Table Grid"/>
    <w:basedOn w:val="a1"/>
    <w:uiPriority w:val="59"/>
    <w:rsid w:val="00712E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3911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2478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0" w:color="CDCDCD"/>
                            <w:left w:val="single" w:sz="6" w:space="0" w:color="CDCDCD"/>
                            <w:bottom w:val="none" w:sz="0" w:space="0" w:color="auto"/>
                            <w:right w:val="single" w:sz="6" w:space="0" w:color="CDCDCD"/>
                          </w:divBdr>
                          <w:divsChild>
                            <w:div w:id="40831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CDCDCD"/>
                                <w:right w:val="none" w:sz="0" w:space="0" w:color="auto"/>
                              </w:divBdr>
                              <w:divsChild>
                                <w:div w:id="93343938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6" w:space="0" w:color="CDCDCD"/>
                                    <w:left w:val="single" w:sz="6" w:space="0" w:color="CDCDCD"/>
                                    <w:bottom w:val="none" w:sz="0" w:space="0" w:color="auto"/>
                                    <w:right w:val="single" w:sz="6" w:space="0" w:color="CDCDCD"/>
                                  </w:divBdr>
                                  <w:divsChild>
                                    <w:div w:id="9504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9" w:color="CDCDCD"/>
                                        <w:right w:val="none" w:sz="0" w:space="0" w:color="auto"/>
                                      </w:divBdr>
                                      <w:divsChild>
                                        <w:div w:id="96273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16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18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89369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single" w:sz="6" w:space="0" w:color="CDCDCD"/>
                                                        <w:left w:val="single" w:sz="6" w:space="0" w:color="CDCDCD"/>
                                                        <w:bottom w:val="none" w:sz="0" w:space="0" w:color="auto"/>
                                                        <w:right w:val="single" w:sz="6" w:space="0" w:color="CDCDCD"/>
                                                      </w:divBdr>
                                                      <w:divsChild>
                                                        <w:div w:id="100401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CDCDCD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50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9" w:color="CDCDCD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1252447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single" w:sz="6" w:space="0" w:color="CDCDCD"/>
                                                <w:left w:val="single" w:sz="6" w:space="0" w:color="CDCDCD"/>
                                                <w:bottom w:val="none" w:sz="0" w:space="0" w:color="auto"/>
                                                <w:right w:val="single" w:sz="6" w:space="0" w:color="CDCDCD"/>
                                              </w:divBdr>
                                              <w:divsChild>
                                                <w:div w:id="200022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9" w:color="CDCDC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51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FFFFF"/>
                                                        <w:left w:val="none" w:sz="0" w:space="0" w:color="auto"/>
                                                        <w:bottom w:val="single" w:sz="6" w:space="0" w:color="EEEEE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563992">
                                                          <w:marLeft w:val="30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56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9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7379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4071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0" w:color="CDCDCD"/>
                            <w:left w:val="single" w:sz="6" w:space="0" w:color="CDCDCD"/>
                            <w:bottom w:val="none" w:sz="0" w:space="0" w:color="auto"/>
                            <w:right w:val="single" w:sz="6" w:space="0" w:color="CDCDCD"/>
                          </w:divBdr>
                          <w:divsChild>
                            <w:div w:id="115109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CDCDCD"/>
                                <w:right w:val="none" w:sz="0" w:space="0" w:color="auto"/>
                              </w:divBdr>
                              <w:divsChild>
                                <w:div w:id="150728382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6" w:space="0" w:color="CDCDCD"/>
                                    <w:left w:val="single" w:sz="6" w:space="0" w:color="CDCDCD"/>
                                    <w:bottom w:val="none" w:sz="0" w:space="0" w:color="auto"/>
                                    <w:right w:val="single" w:sz="6" w:space="0" w:color="CDCDCD"/>
                                  </w:divBdr>
                                  <w:divsChild>
                                    <w:div w:id="134794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9" w:color="CDCDCD"/>
                                        <w:right w:val="none" w:sz="0" w:space="0" w:color="auto"/>
                                      </w:divBdr>
                                      <w:divsChild>
                                        <w:div w:id="128445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46405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single" w:sz="6" w:space="0" w:color="CDCDCD"/>
                                                <w:left w:val="single" w:sz="6" w:space="0" w:color="CDCDCD"/>
                                                <w:bottom w:val="none" w:sz="0" w:space="0" w:color="auto"/>
                                                <w:right w:val="single" w:sz="6" w:space="0" w:color="CDCDCD"/>
                                              </w:divBdr>
                                              <w:divsChild>
                                                <w:div w:id="19971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271841">
                                                      <w:marLeft w:val="30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cbex</dc:creator>
  <cp:keywords/>
  <dc:description/>
  <cp:lastModifiedBy>裴辛易</cp:lastModifiedBy>
  <cp:revision>2</cp:revision>
  <cp:lastPrinted>2017-08-03T02:51:00Z</cp:lastPrinted>
  <dcterms:created xsi:type="dcterms:W3CDTF">2017-11-08T08:36:00Z</dcterms:created>
  <dcterms:modified xsi:type="dcterms:W3CDTF">2017-11-08T08:36:00Z</dcterms:modified>
</cp:coreProperties>
</file>